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2E98" w14:textId="77777777" w:rsidR="00FE6502" w:rsidRPr="005737BD" w:rsidRDefault="00FE6502" w:rsidP="00FE6502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5737BD">
        <w:rPr>
          <w:rFonts w:ascii="Arial" w:hAnsi="Arial" w:cs="Arial"/>
          <w:b/>
        </w:rPr>
        <w:t>SAMPLE LETTER</w:t>
      </w:r>
    </w:p>
    <w:p w14:paraId="6D7D50B0" w14:textId="77777777" w:rsidR="00FE6502" w:rsidRPr="005737BD" w:rsidRDefault="00FE6502" w:rsidP="00FE6502">
      <w:pPr>
        <w:spacing w:after="0" w:line="240" w:lineRule="auto"/>
        <w:rPr>
          <w:rFonts w:ascii="Arial" w:eastAsiaTheme="minorEastAsia" w:hAnsi="Arial" w:cs="Arial"/>
        </w:rPr>
      </w:pPr>
    </w:p>
    <w:p w14:paraId="7B8D571C" w14:textId="77777777" w:rsidR="00FE6502" w:rsidRPr="005737BD" w:rsidRDefault="00FE6502" w:rsidP="00FE6502">
      <w:pPr>
        <w:spacing w:after="0" w:line="240" w:lineRule="auto"/>
        <w:rPr>
          <w:rFonts w:ascii="Arial" w:eastAsiaTheme="minorEastAsia" w:hAnsi="Arial" w:cs="Arial"/>
        </w:rPr>
      </w:pPr>
      <w:r w:rsidRPr="005737BD">
        <w:rPr>
          <w:rFonts w:ascii="Arial" w:eastAsiaTheme="minorEastAsia" w:hAnsi="Arial" w:cs="Arial"/>
        </w:rPr>
        <w:t>Dear [Manager],</w:t>
      </w:r>
    </w:p>
    <w:p w14:paraId="7853D204" w14:textId="77777777" w:rsidR="00FE6502" w:rsidRPr="005737BD" w:rsidRDefault="00FE6502" w:rsidP="00FE6502">
      <w:pPr>
        <w:spacing w:after="0" w:line="240" w:lineRule="auto"/>
        <w:rPr>
          <w:rFonts w:ascii="Arial" w:eastAsiaTheme="minorEastAsia" w:hAnsi="Arial" w:cs="Arial"/>
        </w:rPr>
      </w:pPr>
    </w:p>
    <w:p w14:paraId="42ACE59B" w14:textId="0B6BC289" w:rsidR="00FE6502" w:rsidRPr="005737BD" w:rsidRDefault="00FE6502" w:rsidP="00FE6502">
      <w:pPr>
        <w:spacing w:after="0" w:line="240" w:lineRule="auto"/>
        <w:rPr>
          <w:rFonts w:ascii="Arial" w:eastAsiaTheme="minorEastAsia" w:hAnsi="Arial" w:cs="Arial"/>
        </w:rPr>
      </w:pPr>
      <w:r w:rsidRPr="005737BD">
        <w:rPr>
          <w:rFonts w:ascii="Arial" w:eastAsiaTheme="minorEastAsia" w:hAnsi="Arial" w:cs="Arial"/>
        </w:rPr>
        <w:t xml:space="preserve">I’m requesting approval to attend </w:t>
      </w:r>
      <w:r w:rsidR="005A2DA8" w:rsidRPr="005737BD">
        <w:rPr>
          <w:rFonts w:ascii="Arial" w:eastAsiaTheme="minorEastAsia" w:hAnsi="Arial" w:cs="Arial"/>
        </w:rPr>
        <w:t>ITS America Conference &amp; Expo 202</w:t>
      </w:r>
      <w:r w:rsidR="003851A0">
        <w:rPr>
          <w:rFonts w:ascii="Arial" w:eastAsiaTheme="minorEastAsia" w:hAnsi="Arial" w:cs="Arial"/>
        </w:rPr>
        <w:t>4</w:t>
      </w:r>
      <w:r w:rsidR="005A2DA8" w:rsidRPr="005737BD">
        <w:rPr>
          <w:rFonts w:ascii="Arial" w:eastAsiaTheme="minorEastAsia" w:hAnsi="Arial" w:cs="Arial"/>
        </w:rPr>
        <w:t xml:space="preserve">, the premier event that </w:t>
      </w:r>
      <w:r w:rsidR="005A2DA8" w:rsidRPr="005737BD">
        <w:rPr>
          <w:rFonts w:ascii="Arial" w:hAnsi="Arial" w:cs="Arial"/>
          <w:color w:val="000000"/>
          <w:shd w:val="clear" w:color="auto" w:fill="FFFFFF"/>
        </w:rPr>
        <w:t xml:space="preserve">brings together decision-makers and their supporting teams from public and private sector transportation agencies to </w:t>
      </w:r>
      <w:r w:rsidR="000B2A3F">
        <w:rPr>
          <w:rFonts w:ascii="Arial" w:hAnsi="Arial" w:cs="Arial"/>
          <w:color w:val="000000"/>
          <w:shd w:val="clear" w:color="auto" w:fill="FFFFFF"/>
        </w:rPr>
        <w:t xml:space="preserve">explore </w:t>
      </w:r>
      <w:r w:rsidR="000B2A3F" w:rsidRPr="000B2A3F">
        <w:rPr>
          <w:rFonts w:ascii="Arial" w:hAnsi="Arial" w:cs="Arial"/>
          <w:i/>
          <w:iCs/>
          <w:color w:val="000000"/>
          <w:shd w:val="clear" w:color="auto" w:fill="FFFFFF"/>
        </w:rPr>
        <w:t>Accelerating Digital Transformation</w:t>
      </w:r>
      <w:r w:rsidR="000B2A3F">
        <w:rPr>
          <w:rFonts w:ascii="Arial" w:hAnsi="Arial" w:cs="Arial"/>
          <w:color w:val="000000"/>
          <w:shd w:val="clear" w:color="auto" w:fill="FFFFFF"/>
        </w:rPr>
        <w:t xml:space="preserve"> and </w:t>
      </w:r>
      <w:r w:rsidR="005A2DA8" w:rsidRPr="005737BD">
        <w:rPr>
          <w:rFonts w:ascii="Arial" w:hAnsi="Arial" w:cs="Arial"/>
          <w:color w:val="000000"/>
          <w:shd w:val="clear" w:color="auto" w:fill="FFFFFF"/>
        </w:rPr>
        <w:t xml:space="preserve">learn about the implementation of new technologies and solutions that will enable a safer, greener, and smarter transportation system, at the </w:t>
      </w:r>
      <w:r w:rsidR="003851A0">
        <w:rPr>
          <w:rFonts w:ascii="Arial" w:hAnsi="Arial" w:cs="Arial"/>
          <w:color w:val="000000"/>
          <w:shd w:val="clear" w:color="auto" w:fill="FFFFFF"/>
        </w:rPr>
        <w:t xml:space="preserve">Phoenix Convention Center </w:t>
      </w:r>
      <w:r w:rsidR="005A2DA8" w:rsidRPr="005737BD">
        <w:rPr>
          <w:rFonts w:ascii="Arial" w:hAnsi="Arial" w:cs="Arial"/>
          <w:color w:val="000000"/>
          <w:shd w:val="clear" w:color="auto" w:fill="FFFFFF"/>
        </w:rPr>
        <w:t xml:space="preserve">in </w:t>
      </w:r>
      <w:r w:rsidR="003851A0">
        <w:rPr>
          <w:rFonts w:ascii="Arial" w:hAnsi="Arial" w:cs="Arial"/>
          <w:color w:val="000000"/>
          <w:shd w:val="clear" w:color="auto" w:fill="FFFFFF"/>
        </w:rPr>
        <w:t>Phoenix</w:t>
      </w:r>
      <w:r w:rsidR="005A2DA8" w:rsidRPr="005737BD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3851A0">
        <w:rPr>
          <w:rFonts w:ascii="Arial" w:hAnsi="Arial" w:cs="Arial"/>
          <w:color w:val="000000"/>
          <w:shd w:val="clear" w:color="auto" w:fill="FFFFFF"/>
        </w:rPr>
        <w:t>Arizona</w:t>
      </w:r>
      <w:r w:rsidR="005A2DA8" w:rsidRPr="005737BD">
        <w:rPr>
          <w:rFonts w:ascii="Arial" w:hAnsi="Arial" w:cs="Arial"/>
          <w:color w:val="000000"/>
          <w:shd w:val="clear" w:color="auto" w:fill="FFFFFF"/>
        </w:rPr>
        <w:t xml:space="preserve">, April </w:t>
      </w:r>
      <w:r w:rsidR="003851A0">
        <w:rPr>
          <w:rFonts w:ascii="Arial" w:hAnsi="Arial" w:cs="Arial"/>
          <w:color w:val="000000"/>
          <w:shd w:val="clear" w:color="auto" w:fill="FFFFFF"/>
        </w:rPr>
        <w:t>22</w:t>
      </w:r>
      <w:r w:rsidR="005A2DA8" w:rsidRPr="005737BD">
        <w:rPr>
          <w:rFonts w:ascii="Arial" w:hAnsi="Arial" w:cs="Arial"/>
          <w:color w:val="000000"/>
          <w:shd w:val="clear" w:color="auto" w:fill="FFFFFF"/>
        </w:rPr>
        <w:t>-2</w:t>
      </w:r>
      <w:r w:rsidR="003851A0">
        <w:rPr>
          <w:rFonts w:ascii="Arial" w:hAnsi="Arial" w:cs="Arial"/>
          <w:color w:val="000000"/>
          <w:shd w:val="clear" w:color="auto" w:fill="FFFFFF"/>
        </w:rPr>
        <w:t>5</w:t>
      </w:r>
      <w:r w:rsidR="005A2DA8" w:rsidRPr="005737BD">
        <w:rPr>
          <w:rFonts w:ascii="Arial" w:hAnsi="Arial" w:cs="Arial"/>
          <w:color w:val="000000"/>
          <w:shd w:val="clear" w:color="auto" w:fill="FFFFFF"/>
        </w:rPr>
        <w:t>, 202</w:t>
      </w:r>
      <w:r w:rsidR="003851A0">
        <w:rPr>
          <w:rFonts w:ascii="Arial" w:hAnsi="Arial" w:cs="Arial"/>
          <w:color w:val="000000"/>
          <w:shd w:val="clear" w:color="auto" w:fill="FFFFFF"/>
        </w:rPr>
        <w:t>4</w:t>
      </w:r>
      <w:r w:rsidR="005A2DA8" w:rsidRPr="005737BD">
        <w:rPr>
          <w:rFonts w:ascii="Arial" w:hAnsi="Arial" w:cs="Arial"/>
          <w:color w:val="000000"/>
          <w:shd w:val="clear" w:color="auto" w:fill="FFFFFF"/>
        </w:rPr>
        <w:t xml:space="preserve">.  ​ </w:t>
      </w:r>
    </w:p>
    <w:p w14:paraId="7DF13269" w14:textId="77777777" w:rsidR="00FE6502" w:rsidRPr="005737BD" w:rsidRDefault="00FE6502" w:rsidP="00FE6502">
      <w:pPr>
        <w:spacing w:after="0" w:line="240" w:lineRule="auto"/>
        <w:rPr>
          <w:rFonts w:ascii="Arial" w:eastAsiaTheme="minorEastAsia" w:hAnsi="Arial" w:cs="Arial"/>
        </w:rPr>
      </w:pPr>
    </w:p>
    <w:p w14:paraId="72BFA374" w14:textId="313C686B" w:rsidR="00902253" w:rsidRPr="005737BD" w:rsidRDefault="005A2DA8" w:rsidP="00FE6502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5737BD">
        <w:rPr>
          <w:rFonts w:ascii="Arial" w:eastAsiaTheme="minorEastAsia" w:hAnsi="Arial" w:cs="Arial"/>
        </w:rPr>
        <w:t xml:space="preserve">ITS America Conference &amp; Expo </w:t>
      </w:r>
      <w:r w:rsidR="00902253" w:rsidRPr="005737BD">
        <w:rPr>
          <w:rFonts w:ascii="Arial" w:hAnsi="Arial" w:cs="Arial"/>
          <w:color w:val="000000"/>
          <w:shd w:val="clear" w:color="auto" w:fill="FFFFFF"/>
        </w:rPr>
        <w:t>allows the smart mobility community to come together to explore the deployment of intelligent transportation technologies that saves lives, improves mobility, promotes sustainability, and increases efficiency and productivity.​</w:t>
      </w:r>
    </w:p>
    <w:p w14:paraId="278AF082" w14:textId="183973D6" w:rsidR="00902253" w:rsidRPr="005737BD" w:rsidRDefault="00902253" w:rsidP="00FE6502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2C305D90" w14:textId="49E8C647" w:rsidR="00902253" w:rsidRPr="005737BD" w:rsidRDefault="00902253" w:rsidP="003851A0">
      <w:pPr>
        <w:rPr>
          <w:rFonts w:ascii="Arial" w:eastAsia="Times New Roman" w:hAnsi="Arial" w:cs="Arial"/>
          <w:color w:val="000000"/>
        </w:rPr>
      </w:pPr>
      <w:r w:rsidRPr="005737BD">
        <w:rPr>
          <w:rFonts w:ascii="Arial" w:hAnsi="Arial" w:cs="Arial"/>
          <w:color w:val="000000"/>
          <w:shd w:val="clear" w:color="auto" w:fill="FFFFFF"/>
        </w:rPr>
        <w:t xml:space="preserve">This event features </w:t>
      </w:r>
      <w:r w:rsidR="007F2483" w:rsidRPr="005737BD">
        <w:rPr>
          <w:rFonts w:ascii="Arial" w:hAnsi="Arial" w:cs="Arial"/>
          <w:color w:val="000000"/>
          <w:shd w:val="clear" w:color="auto" w:fill="FFFFFF"/>
        </w:rPr>
        <w:t xml:space="preserve">one of </w:t>
      </w:r>
      <w:r w:rsidRPr="005737BD">
        <w:rPr>
          <w:rFonts w:ascii="Arial" w:hAnsi="Arial" w:cs="Arial"/>
          <w:color w:val="000000"/>
          <w:shd w:val="clear" w:color="auto" w:fill="FFFFFF"/>
        </w:rPr>
        <w:t>the largest showcase</w:t>
      </w:r>
      <w:r w:rsidR="007F2483" w:rsidRPr="005737BD">
        <w:rPr>
          <w:rFonts w:ascii="Arial" w:hAnsi="Arial" w:cs="Arial"/>
          <w:color w:val="000000"/>
          <w:shd w:val="clear" w:color="auto" w:fill="FFFFFF"/>
        </w:rPr>
        <w:t>s</w:t>
      </w:r>
      <w:r w:rsidRPr="005737BD">
        <w:rPr>
          <w:rFonts w:ascii="Arial" w:hAnsi="Arial" w:cs="Arial"/>
          <w:color w:val="000000"/>
          <w:shd w:val="clear" w:color="auto" w:fill="FFFFFF"/>
        </w:rPr>
        <w:t xml:space="preserve"> of ITS suppliers tha</w:t>
      </w:r>
      <w:r w:rsidR="007F2483" w:rsidRPr="005737BD">
        <w:rPr>
          <w:rFonts w:ascii="Arial" w:hAnsi="Arial" w:cs="Arial"/>
          <w:color w:val="000000"/>
          <w:shd w:val="clear" w:color="auto" w:fill="FFFFFF"/>
        </w:rPr>
        <w:t>t</w:t>
      </w:r>
      <w:r w:rsidRPr="005737BD">
        <w:rPr>
          <w:rFonts w:ascii="Arial" w:hAnsi="Arial" w:cs="Arial"/>
          <w:color w:val="000000"/>
          <w:shd w:val="clear" w:color="auto" w:fill="FFFFFF"/>
        </w:rPr>
        <w:t xml:space="preserve"> can provide solution</w:t>
      </w:r>
      <w:r w:rsidR="007F2483" w:rsidRPr="005737BD">
        <w:rPr>
          <w:rFonts w:ascii="Arial" w:hAnsi="Arial" w:cs="Arial"/>
          <w:color w:val="000000"/>
          <w:shd w:val="clear" w:color="auto" w:fill="FFFFFF"/>
        </w:rPr>
        <w:t>s</w:t>
      </w:r>
      <w:r w:rsidRPr="005737BD">
        <w:rPr>
          <w:rFonts w:ascii="Arial" w:hAnsi="Arial" w:cs="Arial"/>
          <w:color w:val="000000"/>
          <w:shd w:val="clear" w:color="auto" w:fill="FFFFFF"/>
        </w:rPr>
        <w:t xml:space="preserve"> for our unique needs – covering </w:t>
      </w:r>
      <w:r w:rsidR="003851A0">
        <w:rPr>
          <w:rFonts w:ascii="Arial" w:hAnsi="Arial" w:cs="Arial"/>
          <w:color w:val="000000"/>
          <w:shd w:val="clear" w:color="auto" w:fill="FFFFFF"/>
        </w:rPr>
        <w:t>emerging technologies, digital</w:t>
      </w:r>
      <w:r w:rsidRPr="005737BD">
        <w:rPr>
          <w:rFonts w:ascii="Arial" w:hAnsi="Arial" w:cs="Arial"/>
          <w:color w:val="000000"/>
          <w:shd w:val="clear" w:color="auto" w:fill="FFFFFF"/>
        </w:rPr>
        <w:t xml:space="preserve"> infrastructure &amp; communities,</w:t>
      </w:r>
      <w:r w:rsidR="003851A0">
        <w:rPr>
          <w:rFonts w:ascii="Arial" w:hAnsi="Arial" w:cs="Arial"/>
          <w:color w:val="000000"/>
          <w:shd w:val="clear" w:color="auto" w:fill="FFFFFF"/>
        </w:rPr>
        <w:t xml:space="preserve"> automated</w:t>
      </w:r>
      <w:r w:rsidRPr="005737B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D797D" w:rsidRPr="005737BD">
        <w:rPr>
          <w:rFonts w:ascii="Arial" w:hAnsi="Arial" w:cs="Arial"/>
          <w:color w:val="000000"/>
          <w:shd w:val="clear" w:color="auto" w:fill="FFFFFF"/>
        </w:rPr>
        <w:t xml:space="preserve">vehicles, </w:t>
      </w:r>
      <w:r w:rsidR="00FD797D" w:rsidRPr="005737BD">
        <w:rPr>
          <w:rFonts w:ascii="Arial" w:hAnsi="Arial" w:cs="Arial"/>
          <w:color w:val="000000"/>
        </w:rPr>
        <w:t>vehicle</w:t>
      </w:r>
      <w:r w:rsidRPr="005737BD">
        <w:rPr>
          <w:rFonts w:ascii="Arial" w:eastAsia="Times New Roman" w:hAnsi="Arial" w:cs="Arial"/>
          <w:color w:val="000000"/>
        </w:rPr>
        <w:t>-to-everything (V2X),</w:t>
      </w:r>
      <w:r w:rsidR="007F2483" w:rsidRPr="005737BD">
        <w:rPr>
          <w:rFonts w:ascii="Arial" w:eastAsia="Times New Roman" w:hAnsi="Arial" w:cs="Arial"/>
          <w:color w:val="000000"/>
        </w:rPr>
        <w:t xml:space="preserve"> </w:t>
      </w:r>
      <w:r w:rsidR="003851A0">
        <w:rPr>
          <w:rFonts w:ascii="Arial" w:eastAsia="Times New Roman" w:hAnsi="Arial" w:cs="Arial"/>
          <w:color w:val="000000"/>
        </w:rPr>
        <w:t>m</w:t>
      </w:r>
      <w:r w:rsidR="003851A0" w:rsidRPr="003851A0">
        <w:rPr>
          <w:rFonts w:ascii="Arial" w:eastAsia="Times New Roman" w:hAnsi="Arial" w:cs="Arial"/>
          <w:color w:val="000000"/>
        </w:rPr>
        <w:t>ulti-modal,</w:t>
      </w:r>
      <w:r w:rsidR="003851A0">
        <w:rPr>
          <w:rFonts w:ascii="Arial" w:eastAsia="Times New Roman" w:hAnsi="Arial" w:cs="Arial"/>
          <w:color w:val="000000"/>
        </w:rPr>
        <w:t xml:space="preserve"> e</w:t>
      </w:r>
      <w:r w:rsidR="003851A0" w:rsidRPr="003851A0">
        <w:rPr>
          <w:rFonts w:ascii="Arial" w:eastAsia="Times New Roman" w:hAnsi="Arial" w:cs="Arial"/>
          <w:color w:val="000000"/>
        </w:rPr>
        <w:t xml:space="preserve">quitable </w:t>
      </w:r>
      <w:r w:rsidR="003851A0">
        <w:rPr>
          <w:rFonts w:ascii="Arial" w:eastAsia="Times New Roman" w:hAnsi="Arial" w:cs="Arial"/>
          <w:color w:val="000000"/>
        </w:rPr>
        <w:t>m</w:t>
      </w:r>
      <w:r w:rsidR="003851A0" w:rsidRPr="003851A0">
        <w:rPr>
          <w:rFonts w:ascii="Arial" w:eastAsia="Times New Roman" w:hAnsi="Arial" w:cs="Arial"/>
          <w:color w:val="000000"/>
        </w:rPr>
        <w:t>obility</w:t>
      </w:r>
      <w:r w:rsidR="007F2483" w:rsidRPr="005737BD">
        <w:rPr>
          <w:rFonts w:ascii="Arial" w:eastAsia="Times New Roman" w:hAnsi="Arial" w:cs="Arial"/>
          <w:color w:val="000000"/>
        </w:rPr>
        <w:t xml:space="preserve">, </w:t>
      </w:r>
      <w:r w:rsidR="003851A0">
        <w:rPr>
          <w:rFonts w:ascii="Arial" w:eastAsia="Times New Roman" w:hAnsi="Arial" w:cs="Arial"/>
          <w:color w:val="000000"/>
        </w:rPr>
        <w:t>c</w:t>
      </w:r>
      <w:r w:rsidR="003851A0" w:rsidRPr="003851A0">
        <w:rPr>
          <w:rFonts w:ascii="Arial" w:eastAsia="Times New Roman" w:hAnsi="Arial" w:cs="Arial"/>
          <w:color w:val="000000"/>
        </w:rPr>
        <w:t xml:space="preserve">limate </w:t>
      </w:r>
      <w:r w:rsidR="003851A0">
        <w:rPr>
          <w:rFonts w:ascii="Arial" w:eastAsia="Times New Roman" w:hAnsi="Arial" w:cs="Arial"/>
          <w:color w:val="000000"/>
        </w:rPr>
        <w:t>r</w:t>
      </w:r>
      <w:r w:rsidR="003851A0" w:rsidRPr="003851A0">
        <w:rPr>
          <w:rFonts w:ascii="Arial" w:eastAsia="Times New Roman" w:hAnsi="Arial" w:cs="Arial"/>
          <w:color w:val="000000"/>
        </w:rPr>
        <w:t>esilience</w:t>
      </w:r>
      <w:r w:rsidR="003851A0">
        <w:rPr>
          <w:rFonts w:ascii="Arial" w:eastAsia="Times New Roman" w:hAnsi="Arial" w:cs="Arial"/>
          <w:color w:val="000000"/>
        </w:rPr>
        <w:t xml:space="preserve"> &amp; </w:t>
      </w:r>
      <w:r w:rsidR="007F2483" w:rsidRPr="005737BD">
        <w:rPr>
          <w:rFonts w:ascii="Arial" w:eastAsia="Times New Roman" w:hAnsi="Arial" w:cs="Arial"/>
          <w:color w:val="000000"/>
        </w:rPr>
        <w:t>sustainability solutions</w:t>
      </w:r>
      <w:r w:rsidR="005A2DA8" w:rsidRPr="005737BD">
        <w:rPr>
          <w:rFonts w:ascii="Arial" w:eastAsia="Times New Roman" w:hAnsi="Arial" w:cs="Arial"/>
          <w:color w:val="000000"/>
        </w:rPr>
        <w:t>,</w:t>
      </w:r>
      <w:r w:rsidRPr="005737BD">
        <w:rPr>
          <w:rFonts w:ascii="Arial" w:eastAsia="Times New Roman" w:hAnsi="Arial" w:cs="Arial"/>
          <w:color w:val="000000"/>
        </w:rPr>
        <w:t xml:space="preserve"> and more. </w:t>
      </w:r>
    </w:p>
    <w:p w14:paraId="505BDB51" w14:textId="6991D21C" w:rsidR="00902253" w:rsidRPr="005737BD" w:rsidRDefault="00902253" w:rsidP="00902253">
      <w:pPr>
        <w:spacing w:after="0" w:line="240" w:lineRule="auto"/>
        <w:rPr>
          <w:rFonts w:ascii="Arial" w:eastAsiaTheme="minorEastAsia" w:hAnsi="Arial" w:cs="Arial"/>
        </w:rPr>
      </w:pPr>
      <w:r w:rsidRPr="005737BD">
        <w:rPr>
          <w:rFonts w:ascii="Arial" w:eastAsiaTheme="minorEastAsia" w:hAnsi="Arial" w:cs="Arial"/>
        </w:rPr>
        <w:t xml:space="preserve">Plus, in addition to suppliers, ITS </w:t>
      </w:r>
      <w:r w:rsidR="005737BD">
        <w:rPr>
          <w:rFonts w:ascii="Arial" w:eastAsiaTheme="minorEastAsia" w:hAnsi="Arial" w:cs="Arial"/>
        </w:rPr>
        <w:t>America Conference &amp; Expo</w:t>
      </w:r>
      <w:r w:rsidRPr="005737BD">
        <w:rPr>
          <w:rFonts w:ascii="Arial" w:eastAsiaTheme="minorEastAsia" w:hAnsi="Arial" w:cs="Arial"/>
        </w:rPr>
        <w:t xml:space="preserve"> offers a robust conference program including </w:t>
      </w:r>
      <w:r w:rsidRPr="005737BD">
        <w:rPr>
          <w:rFonts w:ascii="Arial" w:eastAsia="Times New Roman" w:hAnsi="Arial" w:cs="Arial"/>
          <w:bCs/>
          <w:iCs/>
        </w:rPr>
        <w:t xml:space="preserve">product </w:t>
      </w:r>
      <w:r w:rsidRPr="005737BD">
        <w:rPr>
          <w:rFonts w:ascii="Arial" w:eastAsia="Times New Roman" w:hAnsi="Arial" w:cs="Arial"/>
          <w:bCs/>
          <w:iCs/>
          <w:color w:val="000000"/>
        </w:rPr>
        <w:t xml:space="preserve">demonstrations, panel discussions, and </w:t>
      </w:r>
      <w:r w:rsidR="00FD797D" w:rsidRPr="005737BD">
        <w:rPr>
          <w:rFonts w:ascii="Arial" w:eastAsia="Times New Roman" w:hAnsi="Arial" w:cs="Arial"/>
          <w:bCs/>
          <w:iCs/>
          <w:color w:val="000000"/>
        </w:rPr>
        <w:t xml:space="preserve">technical </w:t>
      </w:r>
      <w:r w:rsidRPr="005737BD">
        <w:rPr>
          <w:rFonts w:ascii="Arial" w:eastAsia="Times New Roman" w:hAnsi="Arial" w:cs="Arial"/>
          <w:bCs/>
          <w:iCs/>
          <w:color w:val="000000"/>
        </w:rPr>
        <w:t>presentations, giving me</w:t>
      </w:r>
      <w:r w:rsidRPr="005737BD">
        <w:rPr>
          <w:rFonts w:ascii="Arial" w:hAnsi="Arial" w:cs="Arial"/>
        </w:rPr>
        <w:t xml:space="preserve"> a new perspective and skills to implement into current projects</w:t>
      </w:r>
      <w:r w:rsidRPr="005737BD">
        <w:rPr>
          <w:rFonts w:ascii="Arial" w:eastAsiaTheme="minorEastAsia" w:hAnsi="Arial" w:cs="Arial"/>
        </w:rPr>
        <w:t>.</w:t>
      </w:r>
    </w:p>
    <w:p w14:paraId="6EF9866B" w14:textId="77777777" w:rsidR="00902253" w:rsidRPr="005737BD" w:rsidRDefault="00902253" w:rsidP="00902253">
      <w:pPr>
        <w:spacing w:after="0" w:line="240" w:lineRule="auto"/>
        <w:rPr>
          <w:rFonts w:ascii="Arial" w:eastAsiaTheme="minorEastAsia" w:hAnsi="Arial" w:cs="Arial"/>
        </w:rPr>
      </w:pPr>
    </w:p>
    <w:p w14:paraId="75A6A876" w14:textId="77777777" w:rsidR="00902253" w:rsidRPr="005737BD" w:rsidRDefault="00902253" w:rsidP="00902253">
      <w:pPr>
        <w:spacing w:after="0" w:line="240" w:lineRule="auto"/>
        <w:rPr>
          <w:rFonts w:ascii="Arial" w:eastAsiaTheme="minorEastAsia" w:hAnsi="Arial" w:cs="Arial"/>
        </w:rPr>
      </w:pPr>
      <w:r w:rsidRPr="005737BD">
        <w:rPr>
          <w:rFonts w:ascii="Arial" w:eastAsiaTheme="minorEastAsia" w:hAnsi="Arial" w:cs="Arial"/>
        </w:rPr>
        <w:t>Here are a few ways my attendance will help the team:</w:t>
      </w:r>
    </w:p>
    <w:p w14:paraId="15999ECC" w14:textId="77777777" w:rsidR="00902253" w:rsidRPr="005737BD" w:rsidRDefault="00902253" w:rsidP="00902253">
      <w:pPr>
        <w:spacing w:after="0" w:line="240" w:lineRule="auto"/>
        <w:rPr>
          <w:rFonts w:ascii="Arial" w:eastAsiaTheme="minorEastAsia" w:hAnsi="Arial" w:cs="Arial"/>
        </w:rPr>
      </w:pPr>
    </w:p>
    <w:p w14:paraId="416DA930" w14:textId="79C4A751" w:rsidR="00902253" w:rsidRPr="005737BD" w:rsidRDefault="00902253" w:rsidP="00902253">
      <w:pPr>
        <w:numPr>
          <w:ilvl w:val="0"/>
          <w:numId w:val="4"/>
        </w:numPr>
        <w:spacing w:after="0" w:line="240" w:lineRule="auto"/>
        <w:contextualSpacing/>
        <w:rPr>
          <w:rFonts w:ascii="Arial" w:eastAsiaTheme="minorEastAsia" w:hAnsi="Arial" w:cs="Arial"/>
        </w:rPr>
      </w:pPr>
      <w:r w:rsidRPr="005737BD">
        <w:rPr>
          <w:rFonts w:ascii="Arial" w:eastAsiaTheme="minorEastAsia" w:hAnsi="Arial" w:cs="Arial"/>
          <w:b/>
        </w:rPr>
        <w:t>Competitive research</w:t>
      </w:r>
      <w:r w:rsidRPr="005737BD">
        <w:rPr>
          <w:rFonts w:ascii="Arial" w:eastAsiaTheme="minorEastAsia" w:hAnsi="Arial" w:cs="Arial"/>
        </w:rPr>
        <w:t>: I’ll be directly exposed to key players from other leading companies</w:t>
      </w:r>
      <w:r w:rsidR="00FD797D" w:rsidRPr="005737BD">
        <w:rPr>
          <w:rFonts w:ascii="Arial" w:eastAsiaTheme="minorEastAsia" w:hAnsi="Arial" w:cs="Arial"/>
        </w:rPr>
        <w:t xml:space="preserve">. This is a chance to monitor progress and measure </w:t>
      </w:r>
      <w:r w:rsidR="005A2DA8" w:rsidRPr="005737BD">
        <w:rPr>
          <w:rFonts w:ascii="Arial" w:eastAsiaTheme="minorEastAsia" w:hAnsi="Arial" w:cs="Arial"/>
        </w:rPr>
        <w:t xml:space="preserve">the </w:t>
      </w:r>
      <w:r w:rsidR="00FD797D" w:rsidRPr="005737BD">
        <w:rPr>
          <w:rFonts w:ascii="Arial" w:eastAsiaTheme="minorEastAsia" w:hAnsi="Arial" w:cs="Arial"/>
        </w:rPr>
        <w:t xml:space="preserve">results of </w:t>
      </w:r>
      <w:r w:rsidR="005A2DA8" w:rsidRPr="005737BD">
        <w:rPr>
          <w:rFonts w:ascii="Arial" w:eastAsiaTheme="minorEastAsia" w:hAnsi="Arial" w:cs="Arial"/>
        </w:rPr>
        <w:t xml:space="preserve">the </w:t>
      </w:r>
      <w:r w:rsidR="00FD797D" w:rsidRPr="005737BD">
        <w:rPr>
          <w:rFonts w:ascii="Arial" w:eastAsiaTheme="minorEastAsia" w:hAnsi="Arial" w:cs="Arial"/>
        </w:rPr>
        <w:t xml:space="preserve">implementation and deployment of other ITS technology. </w:t>
      </w:r>
    </w:p>
    <w:p w14:paraId="27006F4E" w14:textId="4F25DF30" w:rsidR="00902253" w:rsidRPr="005737BD" w:rsidRDefault="00902253" w:rsidP="00902253">
      <w:pPr>
        <w:numPr>
          <w:ilvl w:val="0"/>
          <w:numId w:val="4"/>
        </w:numPr>
        <w:spacing w:after="0" w:line="240" w:lineRule="auto"/>
        <w:contextualSpacing/>
        <w:rPr>
          <w:rFonts w:ascii="Arial" w:eastAsiaTheme="minorEastAsia" w:hAnsi="Arial" w:cs="Arial"/>
        </w:rPr>
      </w:pPr>
      <w:r w:rsidRPr="005737BD">
        <w:rPr>
          <w:rFonts w:ascii="Arial" w:eastAsiaTheme="minorEastAsia" w:hAnsi="Arial" w:cs="Arial"/>
          <w:b/>
        </w:rPr>
        <w:t>Comprehensive education</w:t>
      </w:r>
      <w:r w:rsidRPr="005737BD">
        <w:rPr>
          <w:rFonts w:ascii="Arial" w:eastAsiaTheme="minorEastAsia" w:hAnsi="Arial" w:cs="Arial"/>
        </w:rPr>
        <w:t xml:space="preserve">: I’ll get expert insights </w:t>
      </w:r>
      <w:r w:rsidR="00FD797D" w:rsidRPr="005737BD">
        <w:rPr>
          <w:rFonts w:ascii="Arial" w:eastAsiaTheme="minorEastAsia" w:hAnsi="Arial" w:cs="Arial"/>
        </w:rPr>
        <w:t xml:space="preserve">and hear from top mobility experts, CEOs, CTOs, and key </w:t>
      </w:r>
      <w:r w:rsidR="005A2DA8" w:rsidRPr="005737BD">
        <w:rPr>
          <w:rFonts w:ascii="Arial" w:eastAsiaTheme="minorEastAsia" w:hAnsi="Arial" w:cs="Arial"/>
        </w:rPr>
        <w:t>decision</w:t>
      </w:r>
      <w:r w:rsidR="00FD797D" w:rsidRPr="005737BD">
        <w:rPr>
          <w:rFonts w:ascii="Arial" w:eastAsiaTheme="minorEastAsia" w:hAnsi="Arial" w:cs="Arial"/>
        </w:rPr>
        <w:t xml:space="preserve"> makers that shape the future of ITS today. </w:t>
      </w:r>
      <w:r w:rsidRPr="005737BD">
        <w:rPr>
          <w:rFonts w:ascii="Arial" w:eastAsiaTheme="minorEastAsia" w:hAnsi="Arial" w:cs="Arial"/>
        </w:rPr>
        <w:t xml:space="preserve"> </w:t>
      </w:r>
    </w:p>
    <w:p w14:paraId="56BAC725" w14:textId="77777777" w:rsidR="00902253" w:rsidRPr="005737BD" w:rsidRDefault="00902253" w:rsidP="00902253">
      <w:pPr>
        <w:numPr>
          <w:ilvl w:val="0"/>
          <w:numId w:val="4"/>
        </w:numPr>
        <w:spacing w:after="0" w:line="240" w:lineRule="auto"/>
        <w:contextualSpacing/>
        <w:rPr>
          <w:rFonts w:ascii="Arial" w:eastAsiaTheme="minorEastAsia" w:hAnsi="Arial" w:cs="Arial"/>
        </w:rPr>
      </w:pPr>
      <w:r w:rsidRPr="005737BD">
        <w:rPr>
          <w:rFonts w:ascii="Arial" w:eastAsiaTheme="minorEastAsia" w:hAnsi="Arial" w:cs="Arial"/>
          <w:b/>
        </w:rPr>
        <w:t>Supplier analysis</w:t>
      </w:r>
      <w:r w:rsidRPr="005737BD">
        <w:rPr>
          <w:rFonts w:ascii="Arial" w:eastAsiaTheme="minorEastAsia" w:hAnsi="Arial" w:cs="Arial"/>
        </w:rPr>
        <w:t>: I will evaluate exhibitors to find the best fit for solving our current challenges and inspiring new methods for our projects.</w:t>
      </w:r>
    </w:p>
    <w:p w14:paraId="5676BF0A" w14:textId="77777777" w:rsidR="00902253" w:rsidRPr="005737BD" w:rsidRDefault="00902253" w:rsidP="00902253">
      <w:pPr>
        <w:spacing w:after="0" w:line="240" w:lineRule="auto"/>
        <w:ind w:left="720"/>
        <w:contextualSpacing/>
        <w:rPr>
          <w:rFonts w:ascii="Arial" w:eastAsiaTheme="minorEastAsia" w:hAnsi="Arial" w:cs="Arial"/>
        </w:rPr>
      </w:pPr>
    </w:p>
    <w:p w14:paraId="231199DE" w14:textId="77777777" w:rsidR="00902253" w:rsidRPr="005737BD" w:rsidRDefault="00902253" w:rsidP="00902253">
      <w:pPr>
        <w:spacing w:after="0" w:line="240" w:lineRule="auto"/>
        <w:rPr>
          <w:rFonts w:ascii="Arial" w:eastAsiaTheme="minorEastAsia" w:hAnsi="Arial" w:cs="Arial"/>
        </w:rPr>
      </w:pPr>
    </w:p>
    <w:p w14:paraId="7548A4F3" w14:textId="77777777" w:rsidR="00902253" w:rsidRPr="005737BD" w:rsidRDefault="00902253" w:rsidP="00902253">
      <w:pPr>
        <w:spacing w:after="0" w:line="240" w:lineRule="auto"/>
        <w:rPr>
          <w:rFonts w:ascii="Arial" w:eastAsiaTheme="minorEastAsia" w:hAnsi="Arial" w:cs="Arial"/>
        </w:rPr>
      </w:pPr>
      <w:r w:rsidRPr="005737BD">
        <w:rPr>
          <w:rFonts w:ascii="Arial" w:eastAsiaTheme="minorEastAsia" w:hAnsi="Arial" w:cs="Arial"/>
        </w:rPr>
        <w:t>Please let me know if you need any additional information and thank you for considering my proposal.</w:t>
      </w:r>
    </w:p>
    <w:p w14:paraId="7EECED2B" w14:textId="77777777" w:rsidR="00902253" w:rsidRPr="005737BD" w:rsidRDefault="00902253" w:rsidP="00902253">
      <w:pPr>
        <w:spacing w:after="0" w:line="240" w:lineRule="auto"/>
        <w:rPr>
          <w:rFonts w:ascii="Arial" w:eastAsiaTheme="minorEastAsia" w:hAnsi="Arial" w:cs="Arial"/>
        </w:rPr>
      </w:pPr>
    </w:p>
    <w:p w14:paraId="6253843A" w14:textId="77777777" w:rsidR="00902253" w:rsidRPr="005737BD" w:rsidRDefault="00902253" w:rsidP="00902253">
      <w:pPr>
        <w:spacing w:after="0" w:line="240" w:lineRule="auto"/>
        <w:rPr>
          <w:rFonts w:ascii="Arial" w:eastAsiaTheme="minorEastAsia" w:hAnsi="Arial" w:cs="Arial"/>
        </w:rPr>
      </w:pPr>
      <w:r w:rsidRPr="005737BD">
        <w:rPr>
          <w:rFonts w:ascii="Arial" w:eastAsiaTheme="minorEastAsia" w:hAnsi="Arial" w:cs="Arial"/>
        </w:rPr>
        <w:t>Sincerely,</w:t>
      </w:r>
    </w:p>
    <w:p w14:paraId="39049DC8" w14:textId="77777777" w:rsidR="00902253" w:rsidRPr="005737BD" w:rsidRDefault="00902253" w:rsidP="00902253">
      <w:pPr>
        <w:spacing w:after="0" w:line="240" w:lineRule="auto"/>
        <w:rPr>
          <w:rFonts w:ascii="Arial" w:hAnsi="Arial" w:cs="Arial"/>
        </w:rPr>
      </w:pPr>
    </w:p>
    <w:p w14:paraId="0125CD0A" w14:textId="77777777" w:rsidR="00902253" w:rsidRPr="005737BD" w:rsidRDefault="00902253" w:rsidP="00902253">
      <w:pPr>
        <w:spacing w:after="0" w:line="240" w:lineRule="auto"/>
        <w:rPr>
          <w:rFonts w:ascii="Arial" w:hAnsi="Arial" w:cs="Arial"/>
        </w:rPr>
      </w:pPr>
      <w:r w:rsidRPr="005737BD">
        <w:rPr>
          <w:rFonts w:ascii="Arial" w:hAnsi="Arial" w:cs="Arial"/>
        </w:rPr>
        <w:t>[your name]</w:t>
      </w:r>
    </w:p>
    <w:p w14:paraId="2237A1C5" w14:textId="77777777" w:rsidR="00902253" w:rsidRPr="00FD797D" w:rsidRDefault="00902253" w:rsidP="00902253">
      <w:pPr>
        <w:spacing w:after="0" w:line="240" w:lineRule="auto"/>
        <w:rPr>
          <w:rFonts w:ascii="Arial" w:hAnsi="Arial" w:cs="Arial"/>
        </w:rPr>
      </w:pPr>
    </w:p>
    <w:p w14:paraId="6F1D8C97" w14:textId="09EA1EB8" w:rsidR="00902253" w:rsidRPr="00FD797D" w:rsidRDefault="00902253" w:rsidP="00FE6502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7CE77D0A" w14:textId="77777777" w:rsidR="00FE6502" w:rsidRDefault="00FE6502" w:rsidP="00FE6502">
      <w:pPr>
        <w:spacing w:after="0" w:line="240" w:lineRule="auto"/>
        <w:rPr>
          <w:rFonts w:ascii="Calibri" w:eastAsiaTheme="minorEastAsia" w:hAnsi="Calibri"/>
        </w:rPr>
      </w:pPr>
    </w:p>
    <w:p w14:paraId="0F4E57DF" w14:textId="77777777" w:rsidR="00FE6502" w:rsidRPr="003E0BAC" w:rsidRDefault="00FE6502" w:rsidP="00FE6502">
      <w:pPr>
        <w:ind w:left="720"/>
        <w:contextualSpacing/>
        <w:rPr>
          <w:rFonts w:ascii="Calibri" w:eastAsiaTheme="minorEastAsia" w:hAnsi="Calibri"/>
        </w:rPr>
      </w:pPr>
    </w:p>
    <w:p w14:paraId="4B8DC793" w14:textId="77777777" w:rsidR="00FE6502" w:rsidRDefault="00FE6502" w:rsidP="00FE6502">
      <w:pPr>
        <w:spacing w:after="0" w:line="240" w:lineRule="auto"/>
      </w:pPr>
    </w:p>
    <w:p w14:paraId="7243C664" w14:textId="77777777" w:rsidR="00FE6502" w:rsidRPr="00FE6502" w:rsidRDefault="00FE6502">
      <w:pPr>
        <w:rPr>
          <w:rFonts w:ascii="Arial" w:hAnsi="Arial" w:cs="Arial"/>
        </w:rPr>
      </w:pPr>
    </w:p>
    <w:sectPr w:rsidR="00FE6502" w:rsidRPr="00FE6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173F3"/>
    <w:multiLevelType w:val="hybridMultilevel"/>
    <w:tmpl w:val="2892D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D454E"/>
    <w:multiLevelType w:val="multilevel"/>
    <w:tmpl w:val="105A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7B40BC"/>
    <w:multiLevelType w:val="multilevel"/>
    <w:tmpl w:val="6406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6A5BF9"/>
    <w:multiLevelType w:val="hybridMultilevel"/>
    <w:tmpl w:val="5CCA3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375160">
    <w:abstractNumId w:val="0"/>
  </w:num>
  <w:num w:numId="2" w16cid:durableId="1036003356">
    <w:abstractNumId w:val="2"/>
  </w:num>
  <w:num w:numId="3" w16cid:durableId="398215883">
    <w:abstractNumId w:val="1"/>
  </w:num>
  <w:num w:numId="4" w16cid:durableId="642002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11"/>
    <w:rsid w:val="000B2A3F"/>
    <w:rsid w:val="000D6FFC"/>
    <w:rsid w:val="001C00A3"/>
    <w:rsid w:val="00276C11"/>
    <w:rsid w:val="00283ECF"/>
    <w:rsid w:val="0037604C"/>
    <w:rsid w:val="003851A0"/>
    <w:rsid w:val="00527400"/>
    <w:rsid w:val="005737BD"/>
    <w:rsid w:val="005A2DA8"/>
    <w:rsid w:val="00614087"/>
    <w:rsid w:val="006E37B7"/>
    <w:rsid w:val="00746ACC"/>
    <w:rsid w:val="007F2483"/>
    <w:rsid w:val="00902253"/>
    <w:rsid w:val="00D1731A"/>
    <w:rsid w:val="00E54F80"/>
    <w:rsid w:val="00EE0BAC"/>
    <w:rsid w:val="00FA4476"/>
    <w:rsid w:val="00FD797D"/>
    <w:rsid w:val="00FE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C850B"/>
  <w15:chartTrackingRefBased/>
  <w15:docId w15:val="{B7CF22F8-52C5-413E-8EC3-A68066FE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74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Nagel, Samantha (RX)</dc:creator>
  <cp:keywords/>
  <dc:description/>
  <cp:lastModifiedBy>Melendez Gonzalez, Melina (RX-NOR)</cp:lastModifiedBy>
  <cp:revision>3</cp:revision>
  <dcterms:created xsi:type="dcterms:W3CDTF">2023-11-20T15:36:00Z</dcterms:created>
  <dcterms:modified xsi:type="dcterms:W3CDTF">2023-11-20T15:37:00Z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a423a25937480d5bfb54ab4acbf8ee495e71fd2962b8cb811433e2cf00d24003</vt:lpwstr>
  </property>
</Properties>
</file>